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D4" w:rsidRPr="009705D4" w:rsidRDefault="009705D4" w:rsidP="009705D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9705D4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12. Образовательные программы</w:t>
      </w:r>
    </w:p>
    <w:p w:rsidR="009705D4" w:rsidRPr="009705D4" w:rsidRDefault="009705D4" w:rsidP="009705D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9705D4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dst100215"/>
      <w:bookmarkEnd w:id="0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1. Образовательные программы определяют содержание образования. </w:t>
      </w:r>
      <w:proofErr w:type="gram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  <w:proofErr w:type="gram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 профессионального образования и профессионального обучения должно обеспечивать получение квалификации.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dst100216"/>
      <w:bookmarkEnd w:id="1"/>
      <w:r w:rsidRPr="009705D4">
        <w:rPr>
          <w:rFonts w:ascii="Times New Roman" w:hAnsi="Times New Roman" w:cs="Times New Roman"/>
          <w:sz w:val="24"/>
          <w:szCs w:val="24"/>
          <w:lang w:eastAsia="ru-RU"/>
        </w:rP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dst100217"/>
      <w:bookmarkEnd w:id="2"/>
      <w:r w:rsidRPr="009705D4">
        <w:rPr>
          <w:rFonts w:ascii="Times New Roman" w:hAnsi="Times New Roman" w:cs="Times New Roman"/>
          <w:sz w:val="24"/>
          <w:szCs w:val="24"/>
          <w:lang w:eastAsia="ru-RU"/>
        </w:rPr>
        <w:t>3. К основным образовательным программам относятся: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dst100218"/>
      <w:bookmarkEnd w:id="3"/>
      <w:r w:rsidRPr="009705D4">
        <w:rPr>
          <w:rFonts w:ascii="Times New Roman" w:hAnsi="Times New Roman" w:cs="Times New Roman"/>
          <w:sz w:val="24"/>
          <w:szCs w:val="24"/>
          <w:lang w:eastAsia="ru-RU"/>
        </w:rP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dst100219"/>
      <w:bookmarkEnd w:id="4"/>
      <w:r w:rsidRPr="009705D4">
        <w:rPr>
          <w:rFonts w:ascii="Times New Roman" w:hAnsi="Times New Roman" w:cs="Times New Roman"/>
          <w:sz w:val="24"/>
          <w:szCs w:val="24"/>
          <w:lang w:eastAsia="ru-RU"/>
        </w:rPr>
        <w:t>2) основные профессиональные образовательные программы: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dst100220"/>
      <w:bookmarkEnd w:id="5"/>
      <w:r w:rsidRPr="009705D4">
        <w:rPr>
          <w:rFonts w:ascii="Times New Roman" w:hAnsi="Times New Roman" w:cs="Times New Roman"/>
          <w:sz w:val="24"/>
          <w:szCs w:val="24"/>
          <w:lang w:eastAsia="ru-RU"/>
        </w:rP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dst100221"/>
      <w:bookmarkEnd w:id="6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б) образовательные программы высшего образования - программы </w:t>
      </w:r>
      <w:proofErr w:type="spell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, программы </w:t>
      </w:r>
      <w:proofErr w:type="spell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, программы магистратуры, программы подготовки научно-педагогических кадров в аспирантуре (адъюнктуре), программы ординатуры, программы </w:t>
      </w:r>
      <w:proofErr w:type="spell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>ассистентуры</w:t>
      </w:r>
      <w:proofErr w:type="spell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>-стажировки;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dst100222"/>
      <w:bookmarkEnd w:id="7"/>
      <w:r w:rsidRPr="009705D4">
        <w:rPr>
          <w:rFonts w:ascii="Times New Roman" w:hAnsi="Times New Roman" w:cs="Times New Roman"/>
          <w:sz w:val="24"/>
          <w:szCs w:val="24"/>
          <w:lang w:eastAsia="ru-RU"/>
        </w:rP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9705D4" w:rsidRPr="009705D4" w:rsidRDefault="009705D4" w:rsidP="009705D4">
      <w:pPr>
        <w:pStyle w:val="a3"/>
        <w:shd w:val="clear" w:color="auto" w:fill="FFFF0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dst100223"/>
      <w:bookmarkEnd w:id="8"/>
      <w:r w:rsidRPr="009705D4">
        <w:rPr>
          <w:rFonts w:ascii="Times New Roman" w:hAnsi="Times New Roman" w:cs="Times New Roman"/>
          <w:sz w:val="24"/>
          <w:szCs w:val="24"/>
          <w:lang w:eastAsia="ru-RU"/>
        </w:rPr>
        <w:t>4. К дополнительным образовательным программам относятся:</w:t>
      </w:r>
    </w:p>
    <w:p w:rsidR="009705D4" w:rsidRPr="009705D4" w:rsidRDefault="009705D4" w:rsidP="009705D4">
      <w:pPr>
        <w:pStyle w:val="a3"/>
        <w:shd w:val="clear" w:color="auto" w:fill="FFFF0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dst100224"/>
      <w:bookmarkEnd w:id="9"/>
      <w:r w:rsidRPr="009705D4">
        <w:rPr>
          <w:rFonts w:ascii="Times New Roman" w:hAnsi="Times New Roman" w:cs="Times New Roman"/>
          <w:sz w:val="24"/>
          <w:szCs w:val="24"/>
          <w:lang w:eastAsia="ru-RU"/>
        </w:rP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9705D4" w:rsidRPr="009705D4" w:rsidRDefault="009705D4" w:rsidP="009705D4">
      <w:pPr>
        <w:pStyle w:val="a3"/>
        <w:shd w:val="clear" w:color="auto" w:fill="FFFF0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dst100225"/>
      <w:bookmarkEnd w:id="10"/>
      <w:r w:rsidRPr="009705D4">
        <w:rPr>
          <w:rFonts w:ascii="Times New Roman" w:hAnsi="Times New Roman" w:cs="Times New Roman"/>
          <w:sz w:val="24"/>
          <w:szCs w:val="24"/>
          <w:lang w:eastAsia="ru-RU"/>
        </w:rP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" w:name="dst100226"/>
      <w:bookmarkEnd w:id="11"/>
      <w:r w:rsidRPr="009705D4">
        <w:rPr>
          <w:rFonts w:ascii="Times New Roman" w:hAnsi="Times New Roman" w:cs="Times New Roman"/>
          <w:sz w:val="24"/>
          <w:szCs w:val="24"/>
          <w:lang w:eastAsia="ru-RU"/>
        </w:rP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dst100227"/>
      <w:bookmarkEnd w:id="12"/>
      <w:r w:rsidRPr="009705D4">
        <w:rPr>
          <w:rFonts w:ascii="Times New Roman" w:hAnsi="Times New Roman" w:cs="Times New Roman"/>
          <w:sz w:val="24"/>
          <w:szCs w:val="24"/>
          <w:lang w:eastAsia="ru-RU"/>
        </w:rPr>
        <w:t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 </w:t>
      </w:r>
      <w:hyperlink r:id="rId5" w:anchor="dst100014" w:history="1">
        <w:r w:rsidRPr="009705D4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стандартом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 дошкольного образования и с учетом соответствующих примерных образовательных </w:t>
      </w:r>
      <w:hyperlink r:id="rId6" w:anchor="dst0" w:history="1">
        <w:r w:rsidRPr="009705D4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программ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 дошкольного образования.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dst100228"/>
      <w:bookmarkEnd w:id="13"/>
      <w:r w:rsidRPr="009705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proofErr w:type="gram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>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" w:name="dst100229"/>
      <w:bookmarkEnd w:id="14"/>
      <w:r w:rsidRPr="009705D4">
        <w:rPr>
          <w:rFonts w:ascii="Times New Roman" w:hAnsi="Times New Roman" w:cs="Times New Roman"/>
          <w:sz w:val="24"/>
          <w:szCs w:val="24"/>
          <w:lang w:eastAsia="ru-RU"/>
        </w:rPr>
        <w:t>8. Образовательные организации высшего образования, имеющие в соответствии с настоящим Федеральным законом право самостоятельно разрабатывать и утверждать образовательные стандарты, разрабатывают соответствующие образовательные программы высшего образования на основе таких образовательных стандартов.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dst100230"/>
      <w:bookmarkEnd w:id="15"/>
      <w:r w:rsidRPr="009705D4">
        <w:rPr>
          <w:rFonts w:ascii="Times New Roman" w:hAnsi="Times New Roman" w:cs="Times New Roman"/>
          <w:sz w:val="24"/>
          <w:szCs w:val="24"/>
          <w:lang w:eastAsia="ru-RU"/>
        </w:rPr>
        <w:t>9. Примерные основные образовательные программы разрабатываются с учетом их уровня и направленности на основе федеральных государственных образовательных </w:t>
      </w:r>
      <w:hyperlink r:id="rId7" w:anchor="dst0" w:history="1">
        <w:r w:rsidRPr="009705D4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стандартов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, если иное не установлено настоящим Федеральным законом.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>: примечание.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5D4">
        <w:rPr>
          <w:rFonts w:ascii="Times New Roman" w:hAnsi="Times New Roman" w:cs="Times New Roman"/>
          <w:sz w:val="24"/>
          <w:szCs w:val="24"/>
          <w:lang w:eastAsia="ru-RU"/>
        </w:rPr>
        <w:t>Образовательные программы </w:t>
      </w:r>
      <w:hyperlink r:id="rId8" w:anchor="dst100027" w:history="1">
        <w:r w:rsidRPr="009705D4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подлежат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 приведению в соответствие с положениями данного документа в ред. ФЗ от 31.07.2020 N 304-ФЗ не позднее 01.09.2021. Образовательные организации обязаны проинформировать о внесении изменений в программы.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dst443"/>
      <w:bookmarkEnd w:id="16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</w:t>
      </w:r>
      <w:proofErr w:type="spell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 и программы </w:t>
      </w:r>
      <w:proofErr w:type="spell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>) включают в себя примерную рабочую программу воспитания и примерный календарный план воспитательной работы.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5D4">
        <w:rPr>
          <w:rFonts w:ascii="Times New Roman" w:hAnsi="Times New Roman" w:cs="Times New Roman"/>
          <w:sz w:val="24"/>
          <w:szCs w:val="24"/>
          <w:lang w:eastAsia="ru-RU"/>
        </w:rPr>
        <w:t>(часть 9.1 введена Федеральным </w:t>
      </w:r>
      <w:hyperlink r:id="rId9" w:anchor="dst100017" w:history="1">
        <w:r w:rsidRPr="009705D4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законом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 от 31.07.2020 N 304-ФЗ)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dst100231"/>
      <w:bookmarkEnd w:id="17"/>
      <w:r w:rsidRPr="009705D4">
        <w:rPr>
          <w:rFonts w:ascii="Times New Roman" w:hAnsi="Times New Roman" w:cs="Times New Roman"/>
          <w:sz w:val="24"/>
          <w:szCs w:val="24"/>
          <w:lang w:eastAsia="ru-RU"/>
        </w:rP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8" w:name="dst212"/>
      <w:bookmarkEnd w:id="18"/>
      <w:r w:rsidRPr="009705D4">
        <w:rPr>
          <w:rFonts w:ascii="Times New Roman" w:hAnsi="Times New Roman" w:cs="Times New Roman"/>
          <w:sz w:val="24"/>
          <w:szCs w:val="24"/>
          <w:lang w:eastAsia="ru-RU"/>
        </w:rPr>
        <w:t>11. </w:t>
      </w:r>
      <w:hyperlink r:id="rId10" w:anchor="dst100010" w:history="1">
        <w:proofErr w:type="gramStart"/>
        <w:r w:rsidRPr="009705D4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Порядок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 разработки примерных основных общеобразовательных программ,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 </w:t>
      </w:r>
      <w:hyperlink r:id="rId11" w:anchor="dst100010" w:history="1">
        <w:r w:rsidRPr="009705D4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особенности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 разработки, проведения экспертизы и включения в такой реестр примерных основных образовательных программ среднего профессионального образования, содержащих сведения, составляющие государственную тайну, и примерных основных образовательных программ среднего профессионального образования в области информационной безопасности, а также организации, которым предоставляется</w:t>
      </w:r>
      <w:proofErr w:type="gram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 реестра примерных основных общеобразовательных программ, образовательных программ среднего профессионального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 </w:t>
      </w:r>
      <w:hyperlink r:id="rId12" w:anchor="dst100010" w:history="1">
        <w:proofErr w:type="gramStart"/>
        <w:r w:rsidRPr="009705D4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Порядок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 разработки примерных основных образовательных программ высшего образования, проведения их экспертизы и ведения реестра примерных основных образовательных программ высшего образования, </w:t>
      </w:r>
      <w:hyperlink r:id="rId13" w:anchor="dst100010" w:history="1">
        <w:r w:rsidRPr="009705D4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особенности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 разработки, проведения экспертизы и включения в такой реестр примерных основных образовательных программ </w:t>
      </w:r>
      <w:r w:rsidRPr="009705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высшего образования, содержащих сведения, составляющие государственную тайну, и примерных основных образовательных программ высшего образования в области информационной безопасности, а также организации, которым предоставляется право ведения реестра примерных</w:t>
      </w:r>
      <w:proofErr w:type="gram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образовательных программ высшего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5D4">
        <w:rPr>
          <w:rFonts w:ascii="Times New Roman" w:hAnsi="Times New Roman" w:cs="Times New Roman"/>
          <w:sz w:val="24"/>
          <w:szCs w:val="24"/>
          <w:lang w:eastAsia="ru-RU"/>
        </w:rPr>
        <w:t>(часть 11 в ред. Федерального </w:t>
      </w:r>
      <w:hyperlink r:id="rId14" w:anchor="dst100025" w:history="1">
        <w:r w:rsidRPr="009705D4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закона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 от 26.07.2019 N 232-ФЗ)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5D4">
        <w:rPr>
          <w:rFonts w:ascii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>едыдущей редакции)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dst100233"/>
      <w:bookmarkEnd w:id="19"/>
      <w:r w:rsidRPr="009705D4">
        <w:rPr>
          <w:rFonts w:ascii="Times New Roman" w:hAnsi="Times New Roman" w:cs="Times New Roman"/>
          <w:sz w:val="24"/>
          <w:szCs w:val="24"/>
          <w:lang w:eastAsia="ru-RU"/>
        </w:rPr>
        <w:t>12. К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0" w:name="dst213"/>
      <w:bookmarkEnd w:id="20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Разработку примерных программ подготовки научно-педагогических кадров в адъюнктуре обеспечивают федеральные органы исполнительной власти и федеральные государственные органы, в которых законодательством Российской Федерации предусмотрены военная или иная приравненная к ней служба, служба в органах внутренних дел, служба в войсках национальной гвардии Российской Федерации, примерных программ </w:t>
      </w:r>
      <w:proofErr w:type="spell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>ассистентуры</w:t>
      </w:r>
      <w:proofErr w:type="spell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>-стажировки - федеральный орган исполнительной власти, осуществляющий функции по выработке государственной политики и нормативно-правовому регулированию в сфере</w:t>
      </w:r>
      <w:proofErr w:type="gram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культуры, примерных программ ординатуры -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5D4">
        <w:rPr>
          <w:rFonts w:ascii="Times New Roman" w:hAnsi="Times New Roman" w:cs="Times New Roman"/>
          <w:sz w:val="24"/>
          <w:szCs w:val="24"/>
          <w:lang w:eastAsia="ru-RU"/>
        </w:rPr>
        <w:t>(в ред. Федеральных законов от 04.06.2014 </w:t>
      </w:r>
      <w:hyperlink r:id="rId15" w:anchor="dst100335" w:history="1">
        <w:r w:rsidRPr="009705D4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N 145-ФЗ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, от 03.07.2016 </w:t>
      </w:r>
      <w:hyperlink r:id="rId16" w:anchor="dst100653" w:history="1">
        <w:r w:rsidRPr="009705D4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N 227-ФЗ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, от 03.07.2016 </w:t>
      </w:r>
      <w:hyperlink r:id="rId17" w:anchor="dst100254" w:history="1">
        <w:r w:rsidRPr="009705D4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N 305-ФЗ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, от 26.07.2019 </w:t>
      </w:r>
      <w:hyperlink r:id="rId18" w:anchor="dst100027" w:history="1">
        <w:r w:rsidRPr="009705D4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N 232-ФЗ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5D4">
        <w:rPr>
          <w:rFonts w:ascii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>едыдущей редакции)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1" w:name="dst100235"/>
      <w:bookmarkEnd w:id="21"/>
      <w:r w:rsidRPr="009705D4">
        <w:rPr>
          <w:rFonts w:ascii="Times New Roman" w:hAnsi="Times New Roman" w:cs="Times New Roman"/>
          <w:sz w:val="24"/>
          <w:szCs w:val="24"/>
          <w:lang w:eastAsia="ru-RU"/>
        </w:rPr>
        <w:t>14.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2" w:name="dst100236"/>
      <w:bookmarkEnd w:id="22"/>
      <w:r w:rsidRPr="009705D4">
        <w:rPr>
          <w:rFonts w:ascii="Times New Roman" w:hAnsi="Times New Roman" w:cs="Times New Roman"/>
          <w:sz w:val="24"/>
          <w:szCs w:val="24"/>
          <w:lang w:eastAsia="ru-RU"/>
        </w:rP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программы профессионального обучения.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5D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705D4" w:rsidRDefault="009705D4" w:rsidP="009705D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</w:p>
    <w:p w:rsidR="009705D4" w:rsidRDefault="009705D4" w:rsidP="009705D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</w:p>
    <w:p w:rsidR="009705D4" w:rsidRDefault="009705D4" w:rsidP="009705D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</w:p>
    <w:p w:rsidR="009705D4" w:rsidRPr="009705D4" w:rsidRDefault="009705D4" w:rsidP="009705D4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23" w:name="_GoBack"/>
      <w:bookmarkEnd w:id="23"/>
      <w:r w:rsidRPr="009705D4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lastRenderedPageBreak/>
        <w:t xml:space="preserve">Статья 12.1. Общие требования к организации воспитания </w:t>
      </w:r>
      <w:proofErr w:type="gramStart"/>
      <w:r w:rsidRPr="009705D4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обучающихся</w:t>
      </w:r>
      <w:proofErr w:type="gramEnd"/>
    </w:p>
    <w:p w:rsidR="009705D4" w:rsidRPr="009705D4" w:rsidRDefault="009705D4" w:rsidP="009705D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0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970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введена</w:t>
      </w:r>
      <w:proofErr w:type="gramEnd"/>
      <w:r w:rsidRPr="00970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19" w:anchor="dst100019" w:history="1">
        <w:r w:rsidRPr="009705D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970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31.07.2020 N 304-ФЗ)</w:t>
      </w:r>
    </w:p>
    <w:p w:rsidR="009705D4" w:rsidRPr="009705D4" w:rsidRDefault="009705D4" w:rsidP="009705D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0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4" w:name="dst445"/>
      <w:bookmarkEnd w:id="24"/>
      <w:r w:rsidRPr="009705D4">
        <w:rPr>
          <w:rFonts w:ascii="Times New Roman" w:hAnsi="Times New Roman" w:cs="Times New Roman"/>
          <w:sz w:val="24"/>
          <w:szCs w:val="24"/>
          <w:lang w:eastAsia="ru-RU"/>
        </w:rP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5" w:name="dst446"/>
      <w:bookmarkEnd w:id="25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</w:t>
      </w:r>
      <w:proofErr w:type="spell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 и программ </w:t>
      </w:r>
      <w:proofErr w:type="spellStart"/>
      <w:r w:rsidRPr="009705D4">
        <w:rPr>
          <w:rFonts w:ascii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>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 </w:t>
      </w:r>
      <w:hyperlink r:id="rId20" w:anchor="dst443" w:history="1">
        <w:r w:rsidRPr="009705D4">
          <w:rPr>
            <w:rFonts w:ascii="Times New Roman" w:hAnsi="Times New Roman" w:cs="Times New Roman"/>
            <w:sz w:val="24"/>
            <w:szCs w:val="24"/>
            <w:lang w:eastAsia="ru-RU"/>
          </w:rPr>
          <w:t>части 9.1 статьи 12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 настоящего</w:t>
      </w:r>
      <w:proofErr w:type="gramEnd"/>
      <w:r w:rsidRPr="009705D4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закона, примерных рабочих программ воспитания и примерных календарных планов воспитательной работы.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6" w:name="dst447"/>
      <w:bookmarkEnd w:id="26"/>
      <w:r w:rsidRPr="009705D4">
        <w:rPr>
          <w:rFonts w:ascii="Times New Roman" w:hAnsi="Times New Roman" w:cs="Times New Roman"/>
          <w:sz w:val="24"/>
          <w:szCs w:val="24"/>
          <w:lang w:eastAsia="ru-RU"/>
        </w:rPr>
        <w:t>3. В разработке рабочих программ воспитания и календарных планов воспитательной работы имеют право принимать участие указанные в </w:t>
      </w:r>
      <w:hyperlink r:id="rId21" w:anchor="dst100362" w:history="1">
        <w:r w:rsidRPr="009705D4">
          <w:rPr>
            <w:rFonts w:ascii="Times New Roman" w:hAnsi="Times New Roman" w:cs="Times New Roman"/>
            <w:sz w:val="24"/>
            <w:szCs w:val="24"/>
            <w:lang w:eastAsia="ru-RU"/>
          </w:rPr>
          <w:t>части 6 статьи 26</w:t>
        </w:r>
      </w:hyperlink>
      <w:r w:rsidRPr="009705D4">
        <w:rPr>
          <w:rFonts w:ascii="Times New Roman" w:hAnsi="Times New Roman" w:cs="Times New Roman"/>
          <w:sz w:val="24"/>
          <w:szCs w:val="24"/>
          <w:lang w:eastAsia="ru-RU"/>
        </w:rPr>
        <w:t> настоящего Федерального закона советы обучающихся, советы родителей, представительные органы обучающихся (при их наличии).</w:t>
      </w:r>
    </w:p>
    <w:p w:rsidR="009705D4" w:rsidRPr="009705D4" w:rsidRDefault="009705D4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5D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A0" w:rsidRPr="009705D4" w:rsidRDefault="00B009A0" w:rsidP="009705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009A0" w:rsidRPr="0097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F5"/>
    <w:rsid w:val="00813EF5"/>
    <w:rsid w:val="009705D4"/>
    <w:rsid w:val="00B0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5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3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4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7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8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02347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1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31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98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92/b004fed0b70d0f223e4a81f8ad6cd92af90a7e3b/" TargetMode="External"/><Relationship Id="rId13" Type="http://schemas.openxmlformats.org/officeDocument/2006/relationships/hyperlink" Target="http://www.consultant.ru/document/cons_doc_LAW_223290/" TargetMode="External"/><Relationship Id="rId18" Type="http://schemas.openxmlformats.org/officeDocument/2006/relationships/hyperlink" Target="http://www.consultant.ru/document/cons_doc_LAW_330026/3d0cac60971a511280cbba229d9b6329c07731f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47034/e20e07c635fef774b363dcf3da4bc91d29368299/" TargetMode="External"/><Relationship Id="rId7" Type="http://schemas.openxmlformats.org/officeDocument/2006/relationships/hyperlink" Target="http://www.consultant.ru/document/cons_doc_LAW_142304/" TargetMode="External"/><Relationship Id="rId12" Type="http://schemas.openxmlformats.org/officeDocument/2006/relationships/hyperlink" Target="http://www.consultant.ru/document/cons_doc_LAW_179574/" TargetMode="External"/><Relationship Id="rId17" Type="http://schemas.openxmlformats.org/officeDocument/2006/relationships/hyperlink" Target="http://www.consultant.ru/document/cons_doc_LAW_310107/2a8b22eb61cb32d23209f230b22eef16b8002e7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57933/afdc88dd1fcafbe46a58fb9f7e6c30a333c41612/" TargetMode="External"/><Relationship Id="rId20" Type="http://schemas.openxmlformats.org/officeDocument/2006/relationships/hyperlink" Target="http://www.consultant.ru/document/cons_doc_LAW_347034/38e6fc208f73b94f1595dbebf3aafb62c3f4128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2154/" TargetMode="External"/><Relationship Id="rId11" Type="http://schemas.openxmlformats.org/officeDocument/2006/relationships/hyperlink" Target="http://www.consultant.ru/document/cons_doc_LAW_223290/" TargetMode="External"/><Relationship Id="rId5" Type="http://schemas.openxmlformats.org/officeDocument/2006/relationships/hyperlink" Target="http://www.consultant.ru/document/cons_doc_LAW_318172/" TargetMode="External"/><Relationship Id="rId15" Type="http://schemas.openxmlformats.org/officeDocument/2006/relationships/hyperlink" Target="http://www.consultant.ru/document/cons_doc_LAW_340338/d2a0876e32003daef9cf1e92de2cccf9e9fb009c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179574/" TargetMode="External"/><Relationship Id="rId19" Type="http://schemas.openxmlformats.org/officeDocument/2006/relationships/hyperlink" Target="http://www.consultant.ru/document/cons_doc_LAW_358792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8792/3d0cac60971a511280cbba229d9b6329c07731f7/" TargetMode="External"/><Relationship Id="rId14" Type="http://schemas.openxmlformats.org/officeDocument/2006/relationships/hyperlink" Target="http://www.consultant.ru/document/cons_doc_LAW_330026/3d0cac60971a511280cbba229d9b6329c07731f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1824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2020-09-10T12:07:00Z</dcterms:created>
  <dcterms:modified xsi:type="dcterms:W3CDTF">2020-09-10T12:25:00Z</dcterms:modified>
</cp:coreProperties>
</file>