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3C" w:rsidRDefault="00FF203C" w:rsidP="00FF203C">
      <w:pPr>
        <w:spacing w:after="36"/>
        <w:ind w:left="3816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 wp14:anchorId="79D6ACA5" wp14:editId="3BAA3432">
            <wp:extent cx="599454" cy="595251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454" cy="5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03C" w:rsidRDefault="00FF203C" w:rsidP="00FF203C">
      <w:pPr>
        <w:spacing w:after="0"/>
        <w:ind w:left="35"/>
      </w:pPr>
      <w:r>
        <w:t>МИНИСТЕРСТВО ОБРАЗОВАНИЯ И НАУКИ РЕСПУБЛИКИ ДАГЕСТАН</w:t>
      </w:r>
    </w:p>
    <w:p w:rsidR="00FF203C" w:rsidRDefault="00FF203C" w:rsidP="00FF203C">
      <w:pPr>
        <w:pStyle w:val="1"/>
      </w:pPr>
      <w:r>
        <w:t>УПРАВЛЕНИЕ ОБРАЗОВАНИЯ АДМИНИСТРАЦИИ мр «СУЛЕЙМАН - СТАЛЬСКИЙ РАЙОН»</w:t>
      </w:r>
    </w:p>
    <w:p w:rsidR="00FF203C" w:rsidRDefault="00FF203C" w:rsidP="00FF203C">
      <w:pPr>
        <w:spacing w:after="0" w:line="254" w:lineRule="auto"/>
        <w:ind w:left="7" w:right="286" w:firstLine="53"/>
      </w:pPr>
      <w:r>
        <w:t xml:space="preserve">МУНИЦИПАЛЬНОЕ КАЗЕННОЕ ОБЩЕОБРАЗОВАТЕЛЬНОЕ УЧРЕЖДЕНИЕ «ДАРКУШКАЗМАЛЯРСКАЯ СОШ ИМ.М.ШАБАНОВА» </w:t>
      </w:r>
    </w:p>
    <w:p w:rsidR="00FF203C" w:rsidRDefault="00FF203C" w:rsidP="00FF203C">
      <w:pPr>
        <w:spacing w:after="0" w:line="254" w:lineRule="auto"/>
        <w:ind w:left="7" w:right="286" w:firstLine="53"/>
      </w:pPr>
      <w:r>
        <w:t xml:space="preserve">Адрес: 368769.РД, МР «Сулейман-Стальский район», с.Даркушказмаляр ул.Сайдумова 11 , </w:t>
      </w:r>
    </w:p>
    <w:p w:rsidR="00FF203C" w:rsidRPr="000B056E" w:rsidRDefault="00FF203C" w:rsidP="00FF203C">
      <w:pPr>
        <w:spacing w:after="0" w:line="254" w:lineRule="auto"/>
        <w:ind w:left="7" w:right="286" w:firstLine="53"/>
        <w:rPr>
          <w:lang w:val="en-US"/>
        </w:rPr>
      </w:pPr>
      <w:r w:rsidRPr="000B056E">
        <w:rPr>
          <w:lang w:val="en-US"/>
        </w:rPr>
        <w:t xml:space="preserve">e-mail: </w:t>
      </w:r>
      <w:hyperlink r:id="rId6" w:history="1">
        <w:r w:rsidRPr="009728B1">
          <w:rPr>
            <w:rStyle w:val="a3"/>
            <w:lang w:val="en-US"/>
          </w:rPr>
          <w:t>darkushs@mail.ru</w:t>
        </w:r>
      </w:hyperlink>
      <w:r>
        <w:rPr>
          <w:lang w:val="en-US"/>
        </w:rPr>
        <w:t xml:space="preserve"> </w:t>
      </w:r>
    </w:p>
    <w:p w:rsidR="00FF203C" w:rsidRPr="0012764B" w:rsidRDefault="00FF203C" w:rsidP="00FF203C">
      <w:pPr>
        <w:spacing w:after="664"/>
        <w:ind w:left="113" w:firstLine="0"/>
        <w:jc w:val="left"/>
        <w:rPr>
          <w:sz w:val="22"/>
          <w:lang w:val="en-US"/>
        </w:rPr>
      </w:pPr>
      <w:r>
        <w:rPr>
          <w:noProof/>
        </w:rPr>
        <w:t>Тел</w:t>
      </w:r>
      <w:r w:rsidRPr="000B056E">
        <w:rPr>
          <w:noProof/>
          <w:lang w:val="en-US"/>
        </w:rPr>
        <w:t>:</w:t>
      </w:r>
      <w:r w:rsidRPr="000B056E">
        <w:rPr>
          <w:sz w:val="22"/>
          <w:lang w:val="en-US"/>
        </w:rPr>
        <w:t>, 89285551879</w:t>
      </w:r>
    </w:p>
    <w:p w:rsidR="00221870" w:rsidRPr="00FF203C" w:rsidRDefault="00221870">
      <w:pPr>
        <w:spacing w:after="134" w:line="259" w:lineRule="auto"/>
        <w:ind w:left="0" w:firstLine="0"/>
        <w:jc w:val="left"/>
        <w:rPr>
          <w:lang w:val="en-US"/>
        </w:rPr>
      </w:pPr>
    </w:p>
    <w:p w:rsidR="00221870" w:rsidRDefault="00A143E8">
      <w:pPr>
        <w:pStyle w:val="1"/>
      </w:pPr>
      <w:r w:rsidRPr="00FF203C">
        <w:rPr>
          <w:sz w:val="28"/>
          <w:lang w:val="en-US"/>
        </w:rPr>
        <w:t xml:space="preserve"> </w:t>
      </w:r>
      <w:r>
        <w:t xml:space="preserve">Отчет  </w:t>
      </w:r>
      <w:r>
        <w:rPr>
          <w:sz w:val="28"/>
        </w:rPr>
        <w:t xml:space="preserve"> </w:t>
      </w:r>
    </w:p>
    <w:p w:rsidR="00221870" w:rsidRDefault="00A143E8">
      <w:pPr>
        <w:spacing w:after="31" w:line="259" w:lineRule="auto"/>
        <w:ind w:left="106" w:firstLine="0"/>
        <w:jc w:val="left"/>
      </w:pPr>
      <w:r>
        <w:rPr>
          <w:b/>
          <w:sz w:val="28"/>
        </w:rPr>
        <w:t xml:space="preserve">об организации работы по повышению функциональной грамотности в </w:t>
      </w:r>
    </w:p>
    <w:p w:rsidR="00221870" w:rsidRDefault="00A143E8">
      <w:pPr>
        <w:spacing w:after="0" w:line="259" w:lineRule="auto"/>
        <w:ind w:left="0" w:right="11" w:firstLine="0"/>
        <w:jc w:val="center"/>
      </w:pPr>
      <w:r>
        <w:rPr>
          <w:b/>
          <w:sz w:val="28"/>
        </w:rPr>
        <w:t>МКОУ «</w:t>
      </w:r>
      <w:r w:rsidR="00FF203C">
        <w:rPr>
          <w:b/>
          <w:sz w:val="28"/>
        </w:rPr>
        <w:t>Даркушказмалярская СОШ им. М.Шабанова</w:t>
      </w:r>
      <w:r>
        <w:rPr>
          <w:b/>
          <w:sz w:val="28"/>
        </w:rPr>
        <w:t xml:space="preserve">». </w:t>
      </w:r>
    </w:p>
    <w:p w:rsidR="00221870" w:rsidRDefault="00A143E8">
      <w:pPr>
        <w:spacing w:after="0" w:line="259" w:lineRule="auto"/>
        <w:ind w:left="61" w:firstLine="0"/>
        <w:jc w:val="center"/>
      </w:pPr>
      <w:r>
        <w:rPr>
          <w:sz w:val="28"/>
        </w:rPr>
        <w:t xml:space="preserve"> </w:t>
      </w:r>
    </w:p>
    <w:p w:rsidR="00221870" w:rsidRDefault="00A143E8">
      <w:pPr>
        <w:ind w:left="-5" w:right="-8"/>
      </w:pPr>
      <w:r>
        <w:t>На основании Писем Министерства Просвещения Российской Федерации «Об организации работы по повышению функциональной грамотности» № 06-11953/01-18/21 от 19.10.2021г.,  «Об организации работы по повышению качества образования в субъектах Российской Федерации» № АЗ-5 81/03 от 15.09.2021, Приказа Уп</w:t>
      </w:r>
      <w:r w:rsidR="00FF203C">
        <w:t>равления Образования Сулейман-Стальский район</w:t>
      </w:r>
      <w:r>
        <w:t xml:space="preserve">  от 26.10.2021г. №150-П  «Об организации работы по повышению качества образования в ОО</w:t>
      </w:r>
      <w:r>
        <w:rPr>
          <w:sz w:val="22"/>
        </w:rPr>
        <w:t xml:space="preserve"> </w:t>
      </w:r>
      <w:r>
        <w:t xml:space="preserve">», в  соответствии с Приказом школы  «Об организации работы по повышению функциональной грамотности» </w:t>
      </w:r>
      <w:r>
        <w:rPr>
          <w:color w:val="000000"/>
        </w:rPr>
        <w:t>№ 113-2 от 30.12.2021г.</w:t>
      </w:r>
      <w:r>
        <w:t xml:space="preserve"> в МКОУ «</w:t>
      </w:r>
      <w:r w:rsidR="00FF203C">
        <w:t>Даркушказмалярская СОШ им. М.Шабанова</w:t>
      </w:r>
      <w:r>
        <w:t xml:space="preserve">» согласно утверждѐнному   плану был проведен комплекс мероприятий по повышению функциональной грамотности обучающихся. </w:t>
      </w:r>
      <w:r>
        <w:rPr>
          <w:sz w:val="22"/>
        </w:rPr>
        <w:t xml:space="preserve"> </w:t>
      </w:r>
      <w:r>
        <w:t>- Куратором школы  по вопросам формирования функциональной грамот</w:t>
      </w:r>
      <w:r w:rsidR="00FF203C">
        <w:t>ности обучающихся  в школе</w:t>
      </w:r>
      <w:r>
        <w:t xml:space="preserve"> назначена заместитель </w:t>
      </w:r>
      <w:r w:rsidR="00FF203C">
        <w:t>директора по УВР  Халилова Г.А.</w:t>
      </w:r>
      <w:r>
        <w:t xml:space="preserve">  - Ответственные педагоги по направлениям:  </w:t>
      </w:r>
    </w:p>
    <w:p w:rsidR="00FF203C" w:rsidRDefault="00A143E8">
      <w:pPr>
        <w:numPr>
          <w:ilvl w:val="0"/>
          <w:numId w:val="1"/>
        </w:numPr>
        <w:spacing w:after="4" w:line="278" w:lineRule="auto"/>
        <w:ind w:right="3494"/>
        <w:jc w:val="left"/>
      </w:pPr>
      <w:r>
        <w:t>математическа</w:t>
      </w:r>
      <w:r w:rsidR="00FF203C">
        <w:t>я грамотность – Узденова А.И</w:t>
      </w:r>
      <w:r>
        <w:rPr>
          <w:rFonts w:ascii="Wingdings" w:eastAsia="Wingdings" w:hAnsi="Wingdings" w:cs="Wingdings"/>
          <w:sz w:val="20"/>
        </w:rPr>
        <w:t></w:t>
      </w:r>
      <w:r>
        <w:rPr>
          <w:rFonts w:ascii="Arial" w:eastAsia="Arial" w:hAnsi="Arial" w:cs="Arial"/>
          <w:sz w:val="20"/>
        </w:rPr>
        <w:t xml:space="preserve"> </w:t>
      </w:r>
      <w:r>
        <w:t>естественно - научная грамотность –</w:t>
      </w:r>
      <w:r w:rsidR="00FF203C">
        <w:t>Буржумова Я.Д.</w:t>
      </w:r>
    </w:p>
    <w:p w:rsidR="00221870" w:rsidRDefault="00A143E8">
      <w:pPr>
        <w:numPr>
          <w:ilvl w:val="0"/>
          <w:numId w:val="1"/>
        </w:numPr>
        <w:spacing w:after="4" w:line="278" w:lineRule="auto"/>
        <w:ind w:right="3494"/>
        <w:jc w:val="left"/>
      </w:pPr>
      <w:r>
        <w:rPr>
          <w:rFonts w:ascii="Wingdings" w:eastAsia="Wingdings" w:hAnsi="Wingdings" w:cs="Wingdings"/>
          <w:sz w:val="20"/>
        </w:rPr>
        <w:t></w:t>
      </w:r>
      <w:r>
        <w:rPr>
          <w:rFonts w:ascii="Arial" w:eastAsia="Arial" w:hAnsi="Arial" w:cs="Arial"/>
          <w:sz w:val="20"/>
        </w:rPr>
        <w:t xml:space="preserve"> </w:t>
      </w:r>
      <w:r>
        <w:t>читатель</w:t>
      </w:r>
      <w:r w:rsidR="00FF203C">
        <w:t>ская грамотность – Халилова Г.А.</w:t>
      </w:r>
    </w:p>
    <w:p w:rsidR="00FF203C" w:rsidRPr="00FF203C" w:rsidRDefault="00A143E8">
      <w:pPr>
        <w:numPr>
          <w:ilvl w:val="0"/>
          <w:numId w:val="1"/>
        </w:numPr>
        <w:ind w:right="3494"/>
        <w:jc w:val="left"/>
      </w:pPr>
      <w:r>
        <w:t>глобальные ко</w:t>
      </w:r>
      <w:r w:rsidR="00FF203C">
        <w:t>мпетенции – Мисриханова Ф.Н.</w:t>
      </w:r>
    </w:p>
    <w:p w:rsidR="00221870" w:rsidRDefault="00A143E8">
      <w:pPr>
        <w:numPr>
          <w:ilvl w:val="0"/>
          <w:numId w:val="1"/>
        </w:numPr>
        <w:ind w:right="3494"/>
        <w:jc w:val="left"/>
      </w:pPr>
      <w:r>
        <w:rPr>
          <w:rFonts w:ascii="Wingdings" w:eastAsia="Wingdings" w:hAnsi="Wingdings" w:cs="Wingdings"/>
          <w:sz w:val="20"/>
        </w:rPr>
        <w:t></w:t>
      </w:r>
      <w:r>
        <w:rPr>
          <w:rFonts w:ascii="Arial" w:eastAsia="Arial" w:hAnsi="Arial" w:cs="Arial"/>
          <w:sz w:val="20"/>
        </w:rPr>
        <w:t xml:space="preserve"> </w:t>
      </w:r>
      <w:r>
        <w:t>финансов</w:t>
      </w:r>
      <w:r w:rsidR="00FF203C">
        <w:t>ая грамотность –  Кичибекова К.Ш.</w:t>
      </w:r>
    </w:p>
    <w:p w:rsidR="00221870" w:rsidRDefault="00A143E8">
      <w:pPr>
        <w:spacing w:after="19" w:line="259" w:lineRule="auto"/>
        <w:ind w:left="711" w:firstLine="0"/>
        <w:jc w:val="left"/>
      </w:pPr>
      <w:r>
        <w:t xml:space="preserve"> </w:t>
      </w:r>
    </w:p>
    <w:p w:rsidR="00221870" w:rsidRDefault="00A143E8">
      <w:pPr>
        <w:ind w:left="-5" w:right="-8"/>
      </w:pPr>
      <w:r>
        <w:t>- Количество педагогов, прошедших курсы повышения квалификации и диагностику в   очной форме – 7 чел, что составляет 27% от общего числа педагогических работников. - Учитель биологии Ибрагимова З.З. приняла участие  в региональной апробации модели оценки ИКТ - компетенций работников образовательных организаций</w:t>
      </w:r>
      <w:r>
        <w:rPr>
          <w:sz w:val="28"/>
        </w:rPr>
        <w:t xml:space="preserve"> (30.03.2022). </w:t>
      </w:r>
    </w:p>
    <w:p w:rsidR="00221870" w:rsidRDefault="00A143E8">
      <w:pPr>
        <w:ind w:left="-5" w:right="-8"/>
      </w:pPr>
      <w:r>
        <w:t xml:space="preserve">Учителя биологии, химии, физики с 18 марта по 30 апреля в 2 этапа будут демонстрировать профессиональные навыки в формировании функциональной грамотности в своей </w:t>
      </w:r>
      <w:r>
        <w:lastRenderedPageBreak/>
        <w:t>предметной области в дистанционной Олимпиаде ПРОФИ- 2022.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Повышение квалификации педагогов МКОУ  «СОШ №3» г. Избербаш, участие в диагностике. </w:t>
      </w:r>
    </w:p>
    <w:tbl>
      <w:tblPr>
        <w:tblStyle w:val="TableGrid"/>
        <w:tblW w:w="9330" w:type="dxa"/>
        <w:tblInd w:w="14" w:type="dxa"/>
        <w:tblCellMar>
          <w:top w:w="1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5"/>
        <w:gridCol w:w="609"/>
        <w:gridCol w:w="14"/>
        <w:gridCol w:w="2001"/>
        <w:gridCol w:w="14"/>
        <w:gridCol w:w="3286"/>
        <w:gridCol w:w="14"/>
        <w:gridCol w:w="3363"/>
        <w:gridCol w:w="14"/>
      </w:tblGrid>
      <w:tr w:rsidR="00221870" w:rsidTr="00A143E8">
        <w:trPr>
          <w:gridBefore w:val="1"/>
          <w:wBefore w:w="15" w:type="dxa"/>
          <w:trHeight w:val="662"/>
        </w:trPr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870" w:rsidRDefault="00A143E8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№ 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870" w:rsidRDefault="00A143E8">
            <w:pPr>
              <w:spacing w:after="0" w:line="259" w:lineRule="auto"/>
              <w:ind w:left="0" w:right="168" w:firstLine="0"/>
              <w:jc w:val="right"/>
            </w:pPr>
            <w:r>
              <w:rPr>
                <w:b/>
                <w:sz w:val="28"/>
              </w:rPr>
              <w:t xml:space="preserve">Ф.И.О. 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870" w:rsidRDefault="00A143E8">
            <w:pPr>
              <w:spacing w:after="0" w:line="259" w:lineRule="auto"/>
              <w:ind w:left="1057" w:firstLine="0"/>
              <w:jc w:val="left"/>
            </w:pPr>
            <w:r>
              <w:rPr>
                <w:b/>
                <w:sz w:val="28"/>
              </w:rPr>
              <w:t xml:space="preserve">Направление </w:t>
            </w:r>
          </w:p>
        </w:tc>
        <w:tc>
          <w:tcPr>
            <w:tcW w:w="3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870" w:rsidRDefault="00A143E8">
            <w:pPr>
              <w:spacing w:after="0" w:line="259" w:lineRule="auto"/>
              <w:ind w:left="721" w:firstLine="0"/>
              <w:jc w:val="left"/>
            </w:pPr>
            <w:r>
              <w:rPr>
                <w:b/>
                <w:sz w:val="28"/>
              </w:rPr>
              <w:t>Преподаваемый предмет</w:t>
            </w:r>
            <w:r>
              <w:rPr>
                <w:b/>
              </w:rPr>
              <w:t xml:space="preserve"> </w:t>
            </w:r>
          </w:p>
        </w:tc>
      </w:tr>
      <w:tr w:rsidR="00221870" w:rsidTr="00A143E8">
        <w:trPr>
          <w:gridBefore w:val="1"/>
          <w:wBefore w:w="15" w:type="dxa"/>
          <w:trHeight w:val="850"/>
        </w:trPr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870" w:rsidRDefault="00A143E8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870" w:rsidRDefault="00A143E8" w:rsidP="00A143E8">
            <w:pPr>
              <w:spacing w:after="0" w:line="259" w:lineRule="auto"/>
            </w:pPr>
            <w:r>
              <w:t>Халилова Г.А.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870" w:rsidRDefault="00A143E8">
            <w:pPr>
              <w:spacing w:after="0" w:line="259" w:lineRule="auto"/>
              <w:ind w:left="1" w:firstLine="0"/>
              <w:jc w:val="left"/>
            </w:pPr>
            <w:r>
              <w:t xml:space="preserve">Читательская грамотность: развиваем в средней старшей школе, 2022 </w:t>
            </w:r>
          </w:p>
        </w:tc>
        <w:tc>
          <w:tcPr>
            <w:tcW w:w="3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870" w:rsidRDefault="00A143E8">
            <w:pPr>
              <w:spacing w:after="0" w:line="259" w:lineRule="auto"/>
              <w:ind w:left="653" w:firstLine="0"/>
              <w:jc w:val="center"/>
            </w:pPr>
            <w:r>
              <w:t xml:space="preserve">Русский язык, литература </w:t>
            </w:r>
          </w:p>
        </w:tc>
      </w:tr>
      <w:tr w:rsidR="00221870" w:rsidTr="00A143E8">
        <w:trPr>
          <w:gridBefore w:val="1"/>
          <w:wBefore w:w="15" w:type="dxa"/>
          <w:trHeight w:val="572"/>
        </w:trPr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870" w:rsidRDefault="00A143E8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870" w:rsidRDefault="00A143E8">
            <w:pPr>
              <w:spacing w:after="0" w:line="259" w:lineRule="auto"/>
              <w:ind w:left="5" w:firstLine="0"/>
              <w:jc w:val="left"/>
            </w:pPr>
            <w:r>
              <w:t xml:space="preserve">Буржумова Я.Д. 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870" w:rsidRDefault="00A143E8">
            <w:pPr>
              <w:spacing w:after="0" w:line="259" w:lineRule="auto"/>
              <w:ind w:left="1" w:right="39" w:firstLine="0"/>
            </w:pPr>
            <w:r>
              <w:t xml:space="preserve">Школа современного учителя. Биология, 2022 </w:t>
            </w:r>
          </w:p>
        </w:tc>
        <w:tc>
          <w:tcPr>
            <w:tcW w:w="3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870" w:rsidRDefault="00A143E8">
            <w:pPr>
              <w:spacing w:after="0" w:line="259" w:lineRule="auto"/>
              <w:ind w:left="658" w:firstLine="0"/>
              <w:jc w:val="center"/>
            </w:pPr>
            <w:r>
              <w:t xml:space="preserve">Биология </w:t>
            </w:r>
          </w:p>
        </w:tc>
      </w:tr>
      <w:tr w:rsidR="00221870" w:rsidTr="00A143E8">
        <w:trPr>
          <w:gridAfter w:val="1"/>
          <w:wAfter w:w="14" w:type="dxa"/>
          <w:trHeight w:val="1124"/>
        </w:trPr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870" w:rsidRDefault="00A143E8">
            <w:pPr>
              <w:spacing w:after="0" w:line="259" w:lineRule="auto"/>
              <w:ind w:left="19" w:firstLine="0"/>
              <w:jc w:val="left"/>
            </w:pPr>
            <w:r>
              <w:t xml:space="preserve">3 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870" w:rsidRDefault="00A143E8">
            <w:pPr>
              <w:spacing w:after="0" w:line="259" w:lineRule="auto"/>
              <w:ind w:left="4" w:firstLine="0"/>
              <w:jc w:val="left"/>
            </w:pPr>
            <w:r>
              <w:t>Кичибекова К.Ш.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870" w:rsidRDefault="00A143E8">
            <w:pPr>
              <w:spacing w:after="45" w:line="238" w:lineRule="auto"/>
              <w:ind w:left="0" w:firstLine="0"/>
              <w:jc w:val="left"/>
            </w:pPr>
            <w:r>
              <w:t xml:space="preserve">Содержание финансовой грамотности. Школа современного учителя. </w:t>
            </w:r>
          </w:p>
          <w:p w:rsidR="00221870" w:rsidRDefault="00A143E8">
            <w:pPr>
              <w:spacing w:after="0" w:line="259" w:lineRule="auto"/>
              <w:ind w:left="0" w:firstLine="0"/>
              <w:jc w:val="left"/>
            </w:pPr>
            <w:r>
              <w:t xml:space="preserve">История, 2022 </w:t>
            </w:r>
          </w:p>
        </w:tc>
        <w:tc>
          <w:tcPr>
            <w:tcW w:w="3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870" w:rsidRDefault="00A143E8">
            <w:pPr>
              <w:spacing w:after="0" w:line="259" w:lineRule="auto"/>
              <w:ind w:left="641" w:firstLine="0"/>
              <w:jc w:val="center"/>
            </w:pPr>
            <w:r>
              <w:t xml:space="preserve">История, обществознание </w:t>
            </w:r>
          </w:p>
        </w:tc>
      </w:tr>
      <w:tr w:rsidR="00221870" w:rsidTr="00A143E8">
        <w:trPr>
          <w:gridAfter w:val="1"/>
          <w:wAfter w:w="14" w:type="dxa"/>
          <w:trHeight w:val="924"/>
        </w:trPr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870" w:rsidRDefault="00A143E8">
            <w:pPr>
              <w:spacing w:after="0" w:line="259" w:lineRule="auto"/>
              <w:ind w:left="19" w:firstLine="0"/>
              <w:jc w:val="left"/>
            </w:pPr>
            <w:r>
              <w:t xml:space="preserve">4 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870" w:rsidRDefault="00A143E8">
            <w:pPr>
              <w:spacing w:after="0" w:line="259" w:lineRule="auto"/>
              <w:ind w:left="4" w:firstLine="0"/>
              <w:jc w:val="left"/>
            </w:pPr>
            <w:r>
              <w:t>Узденова А.И.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870" w:rsidRDefault="00A143E8">
            <w:pPr>
              <w:spacing w:after="0" w:line="259" w:lineRule="auto"/>
              <w:ind w:left="0" w:firstLine="0"/>
            </w:pPr>
            <w:r>
              <w:t xml:space="preserve">Школа современного учителя. Математика, 2021 </w:t>
            </w:r>
          </w:p>
        </w:tc>
        <w:tc>
          <w:tcPr>
            <w:tcW w:w="3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870" w:rsidRDefault="00A143E8">
            <w:pPr>
              <w:spacing w:after="0" w:line="259" w:lineRule="auto"/>
              <w:ind w:left="1320" w:firstLine="0"/>
              <w:jc w:val="left"/>
            </w:pPr>
            <w:r>
              <w:t xml:space="preserve">Математика </w:t>
            </w:r>
          </w:p>
        </w:tc>
      </w:tr>
      <w:tr w:rsidR="00A143E8" w:rsidTr="00A143E8">
        <w:trPr>
          <w:gridAfter w:val="1"/>
          <w:wAfter w:w="14" w:type="dxa"/>
          <w:trHeight w:val="744"/>
        </w:trPr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3E8" w:rsidRDefault="00A143E8" w:rsidP="00A143E8">
            <w:pPr>
              <w:spacing w:after="0" w:line="259" w:lineRule="auto"/>
              <w:ind w:left="19"/>
              <w:jc w:val="left"/>
            </w:pPr>
            <w:r>
              <w:t>5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3E8" w:rsidRDefault="00A143E8" w:rsidP="00A143E8">
            <w:pPr>
              <w:spacing w:after="0" w:line="259" w:lineRule="auto"/>
              <w:ind w:left="4"/>
              <w:jc w:val="left"/>
            </w:pPr>
            <w:r>
              <w:t>Мисриханова Ф.Н.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3E8" w:rsidRDefault="00A143E8" w:rsidP="00A143E8">
            <w:pPr>
              <w:spacing w:after="0" w:line="259" w:lineRule="auto"/>
              <w:ind w:left="0"/>
            </w:pPr>
            <w:r>
              <w:t>Глобальные компетенции.</w:t>
            </w:r>
          </w:p>
          <w:p w:rsidR="00A143E8" w:rsidRDefault="00A143E8" w:rsidP="00A143E8">
            <w:pPr>
              <w:spacing w:after="0" w:line="259" w:lineRule="auto"/>
              <w:ind w:left="0"/>
            </w:pPr>
            <w:r>
              <w:t>География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3E8" w:rsidRDefault="00A143E8" w:rsidP="00A143E8">
            <w:pPr>
              <w:spacing w:after="0" w:line="259" w:lineRule="auto"/>
              <w:ind w:left="1320"/>
              <w:jc w:val="left"/>
            </w:pPr>
            <w:r>
              <w:t>География</w:t>
            </w:r>
          </w:p>
        </w:tc>
      </w:tr>
      <w:tr w:rsidR="00221870" w:rsidTr="00A143E8">
        <w:trPr>
          <w:gridAfter w:val="1"/>
          <w:wAfter w:w="14" w:type="dxa"/>
          <w:trHeight w:val="329"/>
        </w:trPr>
        <w:tc>
          <w:tcPr>
            <w:tcW w:w="9316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21870" w:rsidRDefault="00A143E8">
            <w:pPr>
              <w:spacing w:after="0" w:line="259" w:lineRule="auto"/>
              <w:ind w:left="610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</w:tbl>
    <w:p w:rsidR="00221870" w:rsidRDefault="00A143E8">
      <w:pPr>
        <w:ind w:left="-5" w:right="-8"/>
      </w:pPr>
      <w:r>
        <w:t>В образовательной организации сформирован единый алгоритм организационнометодического сопровождения и оценки функциональной грамотности, скорректирован школьный план методического сопровождения в части формирования и оценки функциональной грамотности, проведены заседания методического и педагогического советов по вопросам формирования функциональной грамотности с разбором некоторых заданий, взятых  с платформы «РЭШ». Обеспечено участие учителей-предметников на заседаниях, семинарах ГМО,  региональных семинарах (14.02.-15.02.2022). В декабре 2021 г. педагоги приняли участие в онлайн-марафонах функциональной грамотности, организованных Академией Минпросвещения России. Кроме того, педагоги  школы провели самодиагностику на данной платформе. Все педагоги, обучающиеся,  участвующие в формировании функциональной грамотности, зарегистрированы на платформе «Российская электронная школа».</w:t>
      </w:r>
      <w:r>
        <w:rPr>
          <w:rFonts w:ascii="Arial" w:eastAsia="Arial" w:hAnsi="Arial" w:cs="Arial"/>
          <w:sz w:val="20"/>
        </w:rPr>
        <w:t xml:space="preserve"> </w:t>
      </w:r>
    </w:p>
    <w:p w:rsidR="00221870" w:rsidRDefault="00A143E8">
      <w:pPr>
        <w:ind w:left="-15" w:right="-8" w:firstLine="711"/>
      </w:pPr>
      <w:r>
        <w:t xml:space="preserve">Работа в МКОУ «СОШ №3»» по формированию функциональной грамотности во внеурочной деятельности организована в виде просмотра онлайн-уроков финансовой грамотности на платформе «Дни ФГ», семинаров, вебинаров на различных платформах.  </w:t>
      </w:r>
    </w:p>
    <w:p w:rsidR="00221870" w:rsidRDefault="00A143E8">
      <w:pPr>
        <w:ind w:left="-15" w:right="-8" w:firstLine="711"/>
      </w:pPr>
      <w:r>
        <w:t>Всероссийский онлайн-зачет по финансовой грамотности прошѐл педагогический коллектив в полном составе, выбрав не только базовый, но и продвинутый уровень.</w:t>
      </w:r>
      <w:r>
        <w:rPr>
          <w:rFonts w:ascii="Arial" w:eastAsia="Arial" w:hAnsi="Arial" w:cs="Arial"/>
          <w:sz w:val="20"/>
        </w:rPr>
        <w:t xml:space="preserve"> </w:t>
      </w:r>
    </w:p>
    <w:p w:rsidR="00221870" w:rsidRDefault="00A143E8">
      <w:pPr>
        <w:ind w:left="-15" w:right="-8" w:firstLine="711"/>
      </w:pPr>
      <w:r>
        <w:t xml:space="preserve">Также внесены изменения в ООП (Приказ от 15.02.2022 г. №12-1). В процессе реализации плана мероприятий по формированию функциональной грамотности, учителями проводились уроки, пробные экзамены с применением упражнений из электронного банка тренировочных заданий непосредственно на уроках. </w:t>
      </w:r>
    </w:p>
    <w:p w:rsidR="00221870" w:rsidRDefault="00A143E8">
      <w:pPr>
        <w:ind w:left="-15" w:right="-8" w:firstLine="711"/>
      </w:pPr>
      <w:r>
        <w:t xml:space="preserve">Проведены  предметные недели по диагностике навыков читательской грамотности  учащихся 5-6 классов (обязательно), 8а,б классов -  по желанию. </w:t>
      </w:r>
    </w:p>
    <w:p w:rsidR="00221870" w:rsidRDefault="00A143E8">
      <w:pPr>
        <w:spacing w:after="44" w:line="259" w:lineRule="auto"/>
        <w:ind w:left="0" w:firstLine="0"/>
        <w:jc w:val="left"/>
      </w:pPr>
      <w:r>
        <w:rPr>
          <w:b/>
          <w:color w:val="000000"/>
          <w:sz w:val="22"/>
        </w:rPr>
        <w:t xml:space="preserve"> </w:t>
      </w:r>
    </w:p>
    <w:p w:rsidR="00A143E8" w:rsidRDefault="00A143E8">
      <w:pPr>
        <w:spacing w:after="0" w:line="259" w:lineRule="auto"/>
        <w:ind w:right="6"/>
        <w:jc w:val="center"/>
        <w:rPr>
          <w:b/>
          <w:color w:val="000000"/>
        </w:rPr>
      </w:pPr>
    </w:p>
    <w:p w:rsidR="00A143E8" w:rsidRDefault="00A143E8">
      <w:pPr>
        <w:spacing w:after="0" w:line="259" w:lineRule="auto"/>
        <w:ind w:right="6"/>
        <w:jc w:val="center"/>
        <w:rPr>
          <w:b/>
          <w:color w:val="000000"/>
        </w:rPr>
      </w:pPr>
    </w:p>
    <w:p w:rsidR="00221870" w:rsidRDefault="00A143E8">
      <w:pPr>
        <w:spacing w:after="0" w:line="259" w:lineRule="auto"/>
        <w:ind w:right="6"/>
        <w:jc w:val="center"/>
      </w:pPr>
      <w:r>
        <w:rPr>
          <w:b/>
          <w:color w:val="000000"/>
        </w:rPr>
        <w:lastRenderedPageBreak/>
        <w:t xml:space="preserve">Отчет по неделе читательской грамотности (с 21 по 26 февраля) </w:t>
      </w:r>
    </w:p>
    <w:p w:rsidR="00221870" w:rsidRDefault="00A143E8">
      <w:pPr>
        <w:spacing w:after="24" w:line="259" w:lineRule="auto"/>
        <w:ind w:left="51" w:firstLine="0"/>
        <w:jc w:val="center"/>
      </w:pPr>
      <w:r>
        <w:rPr>
          <w:b/>
          <w:color w:val="000000"/>
        </w:rPr>
        <w:t xml:space="preserve"> </w:t>
      </w:r>
    </w:p>
    <w:p w:rsidR="00221870" w:rsidRDefault="00A143E8">
      <w:pPr>
        <w:pStyle w:val="2"/>
        <w:spacing w:after="0"/>
        <w:ind w:right="9"/>
      </w:pPr>
      <w:r>
        <w:t xml:space="preserve">(5А, 5Б, 6А, 6Б,7А,7Б, 8А, 8Б) </w:t>
      </w:r>
    </w:p>
    <w:p w:rsidR="00221870" w:rsidRDefault="00A143E8">
      <w:pPr>
        <w:spacing w:after="0" w:line="259" w:lineRule="auto"/>
        <w:ind w:left="51" w:firstLine="0"/>
        <w:jc w:val="center"/>
      </w:pPr>
      <w:r>
        <w:rPr>
          <w:b/>
          <w:color w:val="000000"/>
        </w:rPr>
        <w:t xml:space="preserve"> </w:t>
      </w:r>
    </w:p>
    <w:tbl>
      <w:tblPr>
        <w:tblStyle w:val="TableGrid"/>
        <w:tblW w:w="9551" w:type="dxa"/>
        <w:tblInd w:w="-96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1911"/>
        <w:gridCol w:w="1201"/>
        <w:gridCol w:w="1887"/>
        <w:gridCol w:w="1104"/>
        <w:gridCol w:w="1887"/>
        <w:gridCol w:w="1561"/>
      </w:tblGrid>
      <w:tr w:rsidR="00221870">
        <w:trPr>
          <w:trHeight w:val="264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70" w:rsidRDefault="00A143E8">
            <w:pPr>
              <w:spacing w:after="0" w:line="259" w:lineRule="auto"/>
              <w:ind w:left="5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70" w:rsidRDefault="00A143E8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70" w:rsidRDefault="00A143E8">
            <w:pPr>
              <w:spacing w:after="0" w:line="259" w:lineRule="auto"/>
              <w:ind w:left="0" w:right="46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70" w:rsidRDefault="00A143E8">
            <w:pPr>
              <w:spacing w:after="0" w:line="259" w:lineRule="auto"/>
              <w:ind w:left="0" w:right="5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70" w:rsidRDefault="00A143E8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70" w:rsidRDefault="00A143E8">
            <w:pPr>
              <w:spacing w:after="0" w:line="259" w:lineRule="auto"/>
              <w:ind w:left="0" w:right="46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221870">
        <w:trPr>
          <w:trHeight w:val="127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70" w:rsidRDefault="00A143E8">
            <w:pPr>
              <w:spacing w:after="0" w:line="239" w:lineRule="auto"/>
              <w:ind w:left="0" w:right="1" w:firstLine="0"/>
              <w:jc w:val="center"/>
            </w:pPr>
            <w:r>
              <w:rPr>
                <w:color w:val="000000"/>
                <w:sz w:val="22"/>
              </w:rPr>
              <w:t xml:space="preserve">Зарегистрировано в РЭШ </w:t>
            </w:r>
          </w:p>
          <w:p w:rsidR="00221870" w:rsidRDefault="00A143E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муниципальных школ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70" w:rsidRDefault="00A143E8">
            <w:pPr>
              <w:spacing w:after="0" w:line="275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Общее кол-во </w:t>
            </w:r>
          </w:p>
          <w:p w:rsidR="00221870" w:rsidRDefault="00A143E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учителей всех предметов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70" w:rsidRDefault="00A143E8">
            <w:pPr>
              <w:spacing w:after="0" w:line="259" w:lineRule="auto"/>
              <w:ind w:left="0" w:right="1" w:firstLine="0"/>
              <w:jc w:val="center"/>
            </w:pPr>
            <w:r>
              <w:rPr>
                <w:color w:val="000000"/>
                <w:sz w:val="22"/>
              </w:rPr>
              <w:t xml:space="preserve">Из них зарегистрировано в РЭШ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70" w:rsidRDefault="00A143E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Общее кол-во учеников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70" w:rsidRDefault="00A143E8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000000"/>
                <w:sz w:val="22"/>
              </w:rPr>
              <w:t xml:space="preserve">Из них зарегистрировано в РЭШ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70" w:rsidRDefault="00A143E8">
            <w:pPr>
              <w:spacing w:after="44" w:line="237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Прошли тестирование по </w:t>
            </w:r>
          </w:p>
          <w:p w:rsidR="00221870" w:rsidRDefault="00A143E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читательской грамотности </w:t>
            </w:r>
          </w:p>
        </w:tc>
      </w:tr>
      <w:tr w:rsidR="00221870">
        <w:trPr>
          <w:trHeight w:val="264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70" w:rsidRDefault="00A143E8">
            <w:pPr>
              <w:spacing w:after="0" w:line="259" w:lineRule="auto"/>
              <w:ind w:left="0" w:right="101" w:firstLine="0"/>
              <w:jc w:val="center"/>
            </w:pPr>
            <w:r>
              <w:rPr>
                <w:color w:val="000000"/>
                <w:sz w:val="22"/>
              </w:rPr>
              <w:t xml:space="preserve">1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70" w:rsidRDefault="00A143E8">
            <w:pPr>
              <w:spacing w:after="0" w:line="259" w:lineRule="auto"/>
              <w:ind w:left="0" w:right="106" w:firstLine="0"/>
              <w:jc w:val="center"/>
            </w:pPr>
            <w:r>
              <w:rPr>
                <w:color w:val="000000"/>
                <w:sz w:val="22"/>
              </w:rPr>
              <w:t xml:space="preserve">30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70" w:rsidRDefault="00A143E8">
            <w:pPr>
              <w:spacing w:after="0" w:line="259" w:lineRule="auto"/>
              <w:ind w:left="0" w:right="101" w:firstLine="0"/>
              <w:jc w:val="center"/>
            </w:pPr>
            <w:r>
              <w:rPr>
                <w:color w:val="000000"/>
                <w:sz w:val="22"/>
              </w:rPr>
              <w:t xml:space="preserve">29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70" w:rsidRDefault="00FF203C">
            <w:pPr>
              <w:spacing w:after="0" w:line="259" w:lineRule="auto"/>
              <w:ind w:left="0" w:right="110" w:firstLine="0"/>
              <w:jc w:val="center"/>
            </w:pPr>
            <w:r>
              <w:rPr>
                <w:color w:val="000000"/>
                <w:sz w:val="22"/>
              </w:rPr>
              <w:t>115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70" w:rsidRDefault="00FF203C">
            <w:pPr>
              <w:spacing w:after="0" w:line="259" w:lineRule="auto"/>
              <w:ind w:left="0" w:right="115" w:firstLine="0"/>
              <w:jc w:val="center"/>
            </w:pPr>
            <w:r>
              <w:rPr>
                <w:color w:val="000000"/>
                <w:sz w:val="22"/>
              </w:rPr>
              <w:t>115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70" w:rsidRDefault="00FF203C" w:rsidP="00FF203C">
            <w:pPr>
              <w:spacing w:after="0" w:line="259" w:lineRule="auto"/>
              <w:ind w:left="0" w:right="106" w:firstLine="0"/>
              <w:jc w:val="center"/>
            </w:pPr>
            <w:r>
              <w:rPr>
                <w:color w:val="000000"/>
                <w:sz w:val="22"/>
              </w:rPr>
              <w:t>100</w:t>
            </w:r>
            <w:r w:rsidR="00A143E8">
              <w:rPr>
                <w:color w:val="000000"/>
                <w:sz w:val="22"/>
              </w:rPr>
              <w:t xml:space="preserve"> </w:t>
            </w:r>
          </w:p>
        </w:tc>
      </w:tr>
    </w:tbl>
    <w:p w:rsidR="00221870" w:rsidRDefault="00A143E8">
      <w:pPr>
        <w:spacing w:after="0" w:line="425" w:lineRule="auto"/>
        <w:ind w:left="0" w:right="9293" w:firstLine="0"/>
        <w:jc w:val="left"/>
      </w:pPr>
      <w:r>
        <w:rPr>
          <w:b/>
          <w:color w:val="000000"/>
          <w:sz w:val="28"/>
        </w:rPr>
        <w:t xml:space="preserve">  </w:t>
      </w:r>
    </w:p>
    <w:p w:rsidR="00221870" w:rsidRDefault="00A143E8">
      <w:pPr>
        <w:spacing w:after="0" w:line="259" w:lineRule="auto"/>
        <w:ind w:left="-536" w:firstLine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:rsidR="00A143E8" w:rsidRDefault="00A143E8" w:rsidP="00A143E8">
      <w:pPr>
        <w:spacing w:after="0" w:line="259" w:lineRule="auto"/>
        <w:ind w:right="6"/>
        <w:jc w:val="center"/>
      </w:pPr>
      <w:r>
        <w:rPr>
          <w:b/>
          <w:color w:val="000000"/>
        </w:rPr>
        <w:t xml:space="preserve">Отчет по неделе математической грамотности (с 21 по 26 февраля) </w:t>
      </w:r>
    </w:p>
    <w:p w:rsidR="00A143E8" w:rsidRDefault="00A143E8" w:rsidP="00A143E8">
      <w:pPr>
        <w:spacing w:after="24" w:line="259" w:lineRule="auto"/>
        <w:ind w:left="51" w:firstLine="0"/>
        <w:jc w:val="center"/>
      </w:pPr>
      <w:r>
        <w:rPr>
          <w:b/>
          <w:color w:val="000000"/>
        </w:rPr>
        <w:t xml:space="preserve"> </w:t>
      </w:r>
    </w:p>
    <w:p w:rsidR="00A143E8" w:rsidRDefault="00A143E8" w:rsidP="00A143E8">
      <w:pPr>
        <w:pStyle w:val="2"/>
        <w:spacing w:after="0"/>
        <w:ind w:right="9"/>
      </w:pPr>
      <w:r>
        <w:t xml:space="preserve">(5А, 5Б, 6А, 6Б,7А,7Б, 8А, 8Б) </w:t>
      </w:r>
    </w:p>
    <w:p w:rsidR="00A143E8" w:rsidRDefault="00A143E8" w:rsidP="00A143E8">
      <w:pPr>
        <w:spacing w:after="0" w:line="259" w:lineRule="auto"/>
        <w:ind w:left="51" w:firstLine="0"/>
        <w:jc w:val="center"/>
      </w:pPr>
      <w:r>
        <w:rPr>
          <w:b/>
          <w:color w:val="000000"/>
        </w:rPr>
        <w:t xml:space="preserve"> </w:t>
      </w:r>
    </w:p>
    <w:tbl>
      <w:tblPr>
        <w:tblStyle w:val="TableGrid"/>
        <w:tblW w:w="9551" w:type="dxa"/>
        <w:tblInd w:w="-96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1911"/>
        <w:gridCol w:w="1201"/>
        <w:gridCol w:w="1887"/>
        <w:gridCol w:w="1104"/>
        <w:gridCol w:w="1887"/>
        <w:gridCol w:w="1561"/>
      </w:tblGrid>
      <w:tr w:rsidR="00A143E8" w:rsidTr="00624B2E">
        <w:trPr>
          <w:trHeight w:val="264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E8" w:rsidRDefault="00A143E8" w:rsidP="00624B2E">
            <w:pPr>
              <w:spacing w:after="0" w:line="259" w:lineRule="auto"/>
              <w:ind w:left="5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E8" w:rsidRDefault="00A143E8" w:rsidP="00624B2E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E8" w:rsidRDefault="00A143E8" w:rsidP="00624B2E">
            <w:pPr>
              <w:spacing w:after="0" w:line="259" w:lineRule="auto"/>
              <w:ind w:left="0" w:right="46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E8" w:rsidRDefault="00A143E8" w:rsidP="00624B2E">
            <w:pPr>
              <w:spacing w:after="0" w:line="259" w:lineRule="auto"/>
              <w:ind w:left="0" w:right="5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E8" w:rsidRDefault="00A143E8" w:rsidP="00624B2E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E8" w:rsidRDefault="00A143E8" w:rsidP="00624B2E">
            <w:pPr>
              <w:spacing w:after="0" w:line="259" w:lineRule="auto"/>
              <w:ind w:left="0" w:right="46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A143E8" w:rsidTr="00624B2E">
        <w:trPr>
          <w:trHeight w:val="127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E8" w:rsidRDefault="00A143E8" w:rsidP="00624B2E">
            <w:pPr>
              <w:spacing w:after="0" w:line="239" w:lineRule="auto"/>
              <w:ind w:left="0" w:right="1" w:firstLine="0"/>
              <w:jc w:val="center"/>
            </w:pPr>
            <w:r>
              <w:rPr>
                <w:color w:val="000000"/>
                <w:sz w:val="22"/>
              </w:rPr>
              <w:t xml:space="preserve">Зарегистрировано в РЭШ </w:t>
            </w:r>
          </w:p>
          <w:p w:rsidR="00A143E8" w:rsidRDefault="00A143E8" w:rsidP="00624B2E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муниципальных школ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E8" w:rsidRDefault="00A143E8" w:rsidP="00624B2E">
            <w:pPr>
              <w:spacing w:after="0" w:line="275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Общее кол-во </w:t>
            </w:r>
          </w:p>
          <w:p w:rsidR="00A143E8" w:rsidRDefault="00A143E8" w:rsidP="00624B2E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учителей всех предметов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E8" w:rsidRDefault="00A143E8" w:rsidP="00624B2E">
            <w:pPr>
              <w:spacing w:after="0" w:line="259" w:lineRule="auto"/>
              <w:ind w:left="0" w:right="1" w:firstLine="0"/>
              <w:jc w:val="center"/>
            </w:pPr>
            <w:r>
              <w:rPr>
                <w:color w:val="000000"/>
                <w:sz w:val="22"/>
              </w:rPr>
              <w:t xml:space="preserve">Из них зарегистрировано в РЭШ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E8" w:rsidRDefault="00A143E8" w:rsidP="00624B2E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Общее кол-во учеников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E8" w:rsidRDefault="00A143E8" w:rsidP="00624B2E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000000"/>
                <w:sz w:val="22"/>
              </w:rPr>
              <w:t xml:space="preserve">Из них зарегистрировано в РЭШ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E8" w:rsidRDefault="00A143E8" w:rsidP="00624B2E">
            <w:pPr>
              <w:spacing w:after="44" w:line="237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Прошли тестирование по </w:t>
            </w:r>
          </w:p>
          <w:p w:rsidR="00A143E8" w:rsidRDefault="00A143E8" w:rsidP="00624B2E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читательской грамотности </w:t>
            </w:r>
          </w:p>
        </w:tc>
      </w:tr>
      <w:tr w:rsidR="00A143E8" w:rsidTr="00624B2E">
        <w:trPr>
          <w:trHeight w:val="264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E8" w:rsidRDefault="00A143E8" w:rsidP="00624B2E">
            <w:pPr>
              <w:spacing w:after="0" w:line="259" w:lineRule="auto"/>
              <w:ind w:left="0" w:right="101" w:firstLine="0"/>
              <w:jc w:val="center"/>
            </w:pPr>
            <w:r>
              <w:rPr>
                <w:color w:val="000000"/>
                <w:sz w:val="22"/>
              </w:rPr>
              <w:t xml:space="preserve">1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E8" w:rsidRDefault="00A143E8" w:rsidP="00624B2E">
            <w:pPr>
              <w:spacing w:after="0" w:line="259" w:lineRule="auto"/>
              <w:ind w:left="0" w:right="106" w:firstLine="0"/>
              <w:jc w:val="center"/>
            </w:pPr>
            <w:r>
              <w:rPr>
                <w:color w:val="000000"/>
                <w:sz w:val="22"/>
              </w:rPr>
              <w:t xml:space="preserve">30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E8" w:rsidRDefault="00A143E8" w:rsidP="00624B2E">
            <w:pPr>
              <w:spacing w:after="0" w:line="259" w:lineRule="auto"/>
              <w:ind w:left="0" w:right="101" w:firstLine="0"/>
              <w:jc w:val="center"/>
            </w:pPr>
            <w:r>
              <w:rPr>
                <w:color w:val="000000"/>
                <w:sz w:val="22"/>
              </w:rPr>
              <w:t xml:space="preserve">29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E8" w:rsidRDefault="00A143E8" w:rsidP="00624B2E">
            <w:pPr>
              <w:spacing w:after="0" w:line="259" w:lineRule="auto"/>
              <w:ind w:left="0" w:right="110" w:firstLine="0"/>
              <w:jc w:val="center"/>
            </w:pPr>
            <w:r>
              <w:rPr>
                <w:color w:val="000000"/>
                <w:sz w:val="22"/>
              </w:rPr>
              <w:t>115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E8" w:rsidRDefault="00A143E8" w:rsidP="00624B2E">
            <w:pPr>
              <w:spacing w:after="0" w:line="259" w:lineRule="auto"/>
              <w:ind w:left="0" w:right="115" w:firstLine="0"/>
              <w:jc w:val="center"/>
            </w:pPr>
            <w:r>
              <w:rPr>
                <w:color w:val="000000"/>
                <w:sz w:val="22"/>
              </w:rPr>
              <w:t>115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E8" w:rsidRDefault="00A143E8" w:rsidP="00624B2E">
            <w:pPr>
              <w:spacing w:after="0" w:line="259" w:lineRule="auto"/>
              <w:ind w:left="0" w:right="106" w:firstLine="0"/>
              <w:jc w:val="center"/>
            </w:pPr>
            <w:r>
              <w:rPr>
                <w:color w:val="000000"/>
                <w:sz w:val="22"/>
              </w:rPr>
              <w:t xml:space="preserve">100 </w:t>
            </w:r>
          </w:p>
        </w:tc>
      </w:tr>
    </w:tbl>
    <w:p w:rsidR="00A143E8" w:rsidRDefault="00A143E8" w:rsidP="00A143E8">
      <w:pPr>
        <w:spacing w:after="0" w:line="425" w:lineRule="auto"/>
        <w:ind w:left="0" w:right="9293" w:firstLine="0"/>
        <w:jc w:val="left"/>
      </w:pPr>
      <w:r>
        <w:rPr>
          <w:b/>
          <w:color w:val="000000"/>
          <w:sz w:val="28"/>
        </w:rPr>
        <w:t xml:space="preserve">  </w:t>
      </w:r>
    </w:p>
    <w:p w:rsidR="00A143E8" w:rsidRDefault="00A143E8">
      <w:pPr>
        <w:spacing w:after="0" w:line="259" w:lineRule="auto"/>
        <w:ind w:left="-536" w:firstLine="0"/>
      </w:pPr>
    </w:p>
    <w:sectPr w:rsidR="00A143E8">
      <w:pgSz w:w="11904" w:h="16838"/>
      <w:pgMar w:top="1133" w:right="841" w:bottom="129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F3F91"/>
    <w:multiLevelType w:val="hybridMultilevel"/>
    <w:tmpl w:val="C6EC09C8"/>
    <w:lvl w:ilvl="0" w:tplc="B06EEB34">
      <w:start w:val="1"/>
      <w:numFmt w:val="bullet"/>
      <w:lvlText w:val=""/>
      <w:lvlJc w:val="left"/>
      <w:pPr>
        <w:ind w:left="371"/>
      </w:pPr>
      <w:rPr>
        <w:rFonts w:ascii="Wingdings" w:eastAsia="Wingdings" w:hAnsi="Wingdings" w:cs="Wingdings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DE942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3097FC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7EC6B8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A6AF94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A8026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7CD41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E2B286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E02EB0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70"/>
    <w:rsid w:val="00221870"/>
    <w:rsid w:val="002608D1"/>
    <w:rsid w:val="00A143E8"/>
    <w:rsid w:val="00AD6655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287B5-9FB6-401C-B314-0B52DF3F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9" w:lineRule="auto"/>
      <w:ind w:left="10" w:hanging="10"/>
      <w:jc w:val="both"/>
    </w:pPr>
    <w:rPr>
      <w:rFonts w:ascii="Times New Roman" w:eastAsia="Times New Roman" w:hAnsi="Times New Roman" w:cs="Times New Roman"/>
      <w:color w:val="181818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86"/>
      <w:jc w:val="center"/>
      <w:outlineLvl w:val="0"/>
    </w:pPr>
    <w:rPr>
      <w:rFonts w:ascii="Times New Roman" w:eastAsia="Times New Roman" w:hAnsi="Times New Roman" w:cs="Times New Roman"/>
      <w:b/>
      <w:color w:val="181818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7"/>
      <w:ind w:left="10" w:right="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81818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F20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kushs@mail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K-UVR-1</dc:creator>
  <cp:keywords/>
  <cp:lastModifiedBy>001</cp:lastModifiedBy>
  <cp:revision>2</cp:revision>
  <dcterms:created xsi:type="dcterms:W3CDTF">2024-01-22T13:33:00Z</dcterms:created>
  <dcterms:modified xsi:type="dcterms:W3CDTF">2024-01-22T13:33:00Z</dcterms:modified>
</cp:coreProperties>
</file>